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bookmarkStart w:id="5" w:name="_GoBack"/>
      <w:bookmarkEnd w:id="5"/>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hint="eastAsia" w:ascii="Times New Roman" w:hAnsi="Times New Roman" w:eastAsia="方正小标宋简体" w:cs="Times New Roman"/>
          <w:sz w:val="44"/>
          <w:szCs w:val="44"/>
          <w:lang w:val="en-US" w:eastAsia="zh-CN"/>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val="en-US" w:eastAsia="zh-CN"/>
        </w:rPr>
        <w:t>科学技术协会</w:t>
      </w: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2023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00" w:lineRule="exact"/>
        <w:ind w:firstLine="560" w:firstLineChars="200"/>
        <w:jc w:val="left"/>
        <w:rPr>
          <w:rFonts w:hint="eastAsia" w:hAnsi="宋体"/>
          <w:sz w:val="28"/>
        </w:rPr>
      </w:pPr>
      <w:r>
        <w:rPr>
          <w:rFonts w:hint="eastAsia" w:eastAsia="方正仿宋_GBK"/>
          <w:sz w:val="28"/>
        </w:rPr>
        <w:t>根据《科协职能配置、内设机构和人员编制规定》， 科协的主要职责是：</w:t>
      </w:r>
    </w:p>
    <w:p>
      <w:pPr>
        <w:spacing w:line="500" w:lineRule="exact"/>
        <w:jc w:val="left"/>
        <w:rPr>
          <w:rFonts w:eastAsia="方正仿宋_GBK"/>
          <w:sz w:val="28"/>
        </w:rPr>
      </w:pPr>
    </w:p>
    <w:p>
      <w:pPr>
        <w:spacing w:line="500" w:lineRule="exact"/>
        <w:ind w:firstLine="560" w:firstLineChars="200"/>
        <w:jc w:val="left"/>
        <w:rPr>
          <w:rFonts w:eastAsia="方正仿宋_GBK"/>
          <w:sz w:val="28"/>
        </w:rPr>
      </w:pPr>
      <w:r>
        <w:rPr>
          <w:rFonts w:eastAsia="方正仿宋_GBK"/>
          <w:sz w:val="28"/>
        </w:rPr>
        <w:t>1、贯彻执行上级党委的路线、方针、政策。</w:t>
      </w:r>
    </w:p>
    <w:p>
      <w:pPr>
        <w:spacing w:line="500" w:lineRule="exact"/>
        <w:ind w:firstLine="560" w:firstLineChars="200"/>
        <w:jc w:val="left"/>
        <w:rPr>
          <w:rFonts w:eastAsia="方正仿宋_GBK"/>
          <w:sz w:val="28"/>
        </w:rPr>
      </w:pPr>
      <w:r>
        <w:rPr>
          <w:rFonts w:eastAsia="方正仿宋_GBK"/>
          <w:sz w:val="28"/>
        </w:rPr>
        <w:t>2、加强科普组织网络和科普队伍建设，发挥科普工作主力军作用，普及科学知识，传播科学思想和科学方法，推广先进实用技术，提高全县人民科学文化素质。</w:t>
      </w:r>
    </w:p>
    <w:p>
      <w:pPr>
        <w:spacing w:line="500" w:lineRule="exact"/>
        <w:ind w:firstLine="560" w:firstLineChars="200"/>
        <w:jc w:val="left"/>
        <w:rPr>
          <w:rFonts w:eastAsia="方正仿宋_GBK"/>
          <w:sz w:val="28"/>
        </w:rPr>
      </w:pPr>
      <w:r>
        <w:rPr>
          <w:rFonts w:eastAsia="方正仿宋_GBK"/>
          <w:sz w:val="28"/>
        </w:rPr>
        <w:t>3、组织科技工作者围绕全县科技、经济和社会发展中的重要问题开展科学认证，咨询服务，提出意见和建议。</w:t>
      </w:r>
    </w:p>
    <w:p>
      <w:pPr>
        <w:spacing w:line="500" w:lineRule="exact"/>
        <w:ind w:firstLine="560" w:firstLineChars="200"/>
        <w:jc w:val="left"/>
        <w:rPr>
          <w:rFonts w:eastAsia="方正仿宋_GBK"/>
          <w:sz w:val="28"/>
        </w:rPr>
      </w:pPr>
      <w:r>
        <w:rPr>
          <w:rFonts w:eastAsia="方正仿宋_GBK"/>
          <w:sz w:val="28"/>
        </w:rPr>
        <w:t>4、开展学术活动，活跃学术思想，促进科学技术的繁荣和发展。</w:t>
      </w:r>
    </w:p>
    <w:p>
      <w:pPr>
        <w:spacing w:line="500" w:lineRule="exact"/>
        <w:ind w:firstLine="560" w:firstLineChars="200"/>
        <w:jc w:val="left"/>
        <w:rPr>
          <w:rFonts w:eastAsia="方正仿宋_GBK"/>
          <w:sz w:val="28"/>
        </w:rPr>
      </w:pPr>
      <w:r>
        <w:rPr>
          <w:rFonts w:eastAsia="方正仿宋_GBK"/>
          <w:sz w:val="28"/>
        </w:rPr>
        <w:t>5、广泛开展青少年科技教育活动，培养具有创新能力的科技后备人才。</w:t>
      </w:r>
    </w:p>
    <w:p>
      <w:pPr>
        <w:spacing w:line="500" w:lineRule="exact"/>
        <w:ind w:firstLine="560" w:firstLineChars="200"/>
        <w:jc w:val="left"/>
        <w:rPr>
          <w:rFonts w:eastAsia="方正仿宋_GBK"/>
          <w:sz w:val="28"/>
        </w:rPr>
      </w:pPr>
      <w:r>
        <w:rPr>
          <w:rFonts w:eastAsia="方正仿宋_GBK"/>
          <w:sz w:val="28"/>
        </w:rPr>
        <w:t>6、开展先进实用技术培训，办好农村致富技术函授大学。</w:t>
      </w:r>
    </w:p>
    <w:p>
      <w:pPr>
        <w:spacing w:line="500" w:lineRule="exact"/>
        <w:ind w:firstLine="560" w:firstLineChars="200"/>
        <w:jc w:val="left"/>
        <w:rPr>
          <w:rFonts w:eastAsia="方正仿宋_GBK"/>
          <w:sz w:val="28"/>
        </w:rPr>
      </w:pPr>
      <w:r>
        <w:rPr>
          <w:rFonts w:eastAsia="方正仿宋_GBK"/>
          <w:sz w:val="28"/>
        </w:rPr>
        <w:t>7、表彰奖励优秀科技工作者，向有关</w:t>
      </w:r>
      <w:r>
        <w:rPr>
          <w:rFonts w:hint="eastAsia" w:eastAsia="方正仿宋_GBK"/>
          <w:sz w:val="28"/>
          <w:lang w:eastAsia="zh-CN"/>
        </w:rPr>
        <w:t>单位</w:t>
      </w:r>
      <w:r>
        <w:rPr>
          <w:rFonts w:eastAsia="方正仿宋_GBK"/>
          <w:sz w:val="28"/>
        </w:rPr>
        <w:t>举荐人才。</w:t>
      </w:r>
    </w:p>
    <w:p>
      <w:pPr>
        <w:spacing w:line="500" w:lineRule="exact"/>
        <w:ind w:firstLine="560" w:firstLineChars="200"/>
        <w:jc w:val="left"/>
        <w:rPr>
          <w:rFonts w:eastAsia="方正仿宋_GBK"/>
          <w:sz w:val="28"/>
        </w:rPr>
      </w:pPr>
      <w:r>
        <w:rPr>
          <w:rFonts w:eastAsia="方正仿宋_GBK"/>
          <w:sz w:val="28"/>
        </w:rPr>
        <w:t>8、发挥党和政府联系科技工作者的桥梁、纽带作用，反映科技工作者的呼声、要求和建议，维护科技工作者的合法权益， 建设好科技工作者之家，全心全意为科技工作者服务。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香河县科学技术协会</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b/>
                <w:lang w:eastAsia="zh-CN"/>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当年全部收入。202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预算中支出预算的总体情况。202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261.92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242.31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19.61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17.88</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17.88</w:t>
      </w:r>
      <w:r>
        <w:rPr>
          <w:rFonts w:ascii="Times New Roman" w:hAnsi="Times New Roman" w:eastAsia="仿宋_GB2312" w:cs="Times New Roman"/>
          <w:sz w:val="32"/>
          <w:szCs w:val="32"/>
        </w:rPr>
        <w:t>万元，主要为</w:t>
      </w:r>
      <w:r>
        <w:rPr>
          <w:rFonts w:hint="eastAsia" w:ascii="Times New Roman" w:hAnsi="Times New Roman" w:eastAsia="仿宋_GB2312"/>
          <w:sz w:val="32"/>
          <w:szCs w:val="32"/>
          <w:lang w:eastAsia="zh-CN"/>
        </w:rPr>
        <w:t>科学技术宣传普及工作</w:t>
      </w:r>
      <w:r>
        <w:rPr>
          <w:rFonts w:ascii="Times New Roman" w:hAnsi="Times New Roman" w:eastAsia="仿宋_GB2312"/>
          <w:sz w:val="32"/>
          <w:szCs w:val="32"/>
        </w:rPr>
        <w:t>、</w:t>
      </w:r>
      <w:r>
        <w:rPr>
          <w:rFonts w:hint="eastAsia" w:ascii="Times New Roman" w:hAnsi="Times New Roman" w:eastAsia="仿宋_GB2312"/>
          <w:sz w:val="32"/>
          <w:szCs w:val="32"/>
          <w:lang w:eastAsia="zh-CN"/>
        </w:rPr>
        <w:t>反邪教协会工作</w:t>
      </w:r>
      <w:r>
        <w:rPr>
          <w:rFonts w:ascii="Times New Roman" w:hAnsi="Times New Roman" w:eastAsia="仿宋_GB2312"/>
          <w:sz w:val="32"/>
          <w:szCs w:val="32"/>
        </w:rPr>
        <w:t>、</w:t>
      </w:r>
      <w:r>
        <w:rPr>
          <w:rFonts w:hint="eastAsia" w:ascii="Times New Roman" w:hAnsi="Times New Roman" w:eastAsia="仿宋_GB2312"/>
          <w:sz w:val="32"/>
          <w:szCs w:val="32"/>
          <w:lang w:eastAsia="zh-CN"/>
        </w:rPr>
        <w:t>老科协工作</w:t>
      </w:r>
      <w:r>
        <w:rPr>
          <w:rFonts w:ascii="Times New Roman" w:hAnsi="Times New Roman" w:eastAsia="仿宋_GB2312"/>
          <w:sz w:val="32"/>
          <w:szCs w:val="32"/>
        </w:rPr>
        <w:t>等</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279.8</w:t>
      </w:r>
      <w:r>
        <w:rPr>
          <w:rFonts w:ascii="Times New Roman" w:hAnsi="Times New Roman" w:eastAsia="仿宋_GB2312" w:cs="Times New Roman"/>
          <w:sz w:val="32"/>
          <w:szCs w:val="32"/>
        </w:rPr>
        <w:t>万元，较202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增加80.86</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增加70.98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工资福利支出</w:t>
      </w:r>
      <w:r>
        <w:rPr>
          <w:rFonts w:ascii="Times New Roman" w:hAnsi="Times New Roman" w:eastAsia="仿宋_GB2312" w:cs="Times New Roman"/>
          <w:sz w:val="32"/>
          <w:szCs w:val="32"/>
        </w:rPr>
        <w:t>支出；项目支出</w:t>
      </w:r>
      <w:r>
        <w:rPr>
          <w:rFonts w:hint="eastAsia" w:ascii="Times New Roman" w:hAnsi="Times New Roman" w:eastAsia="仿宋_GB2312" w:cs="Times New Roman"/>
          <w:sz w:val="32"/>
          <w:szCs w:val="32"/>
          <w:lang w:eastAsia="zh-CN"/>
        </w:rPr>
        <w:t>增加</w:t>
      </w:r>
      <w:r>
        <w:rPr>
          <w:rFonts w:hint="eastAsia" w:ascii="Times New Roman" w:hAnsi="Times New Roman" w:eastAsia="仿宋_GB2312" w:cs="Times New Roman"/>
          <w:sz w:val="32"/>
          <w:szCs w:val="32"/>
          <w:lang w:val="en-US" w:eastAsia="zh-CN"/>
        </w:rPr>
        <w:t>9.88万元，主要是业务增加</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19.61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本单位</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万元。与2021年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p>
    <w:p>
      <w:pPr>
        <w:numPr>
          <w:ilvl w:val="0"/>
          <w:numId w:val="1"/>
        </w:num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绩效预算信息</w:t>
      </w:r>
    </w:p>
    <w:p>
      <w:pPr>
        <w:numPr>
          <w:ilvl w:val="0"/>
          <w:numId w:val="0"/>
        </w:num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hint="eastAsia" w:ascii="Times New Roman" w:hAnsi="Times New Roman" w:eastAsia="黑体" w:cs="Times New Roman"/>
          <w:sz w:val="32"/>
          <w:szCs w:val="32"/>
          <w:lang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2"/>
      </w:pPr>
      <w:r>
        <w:rPr>
          <w:rFonts w:hint="eastAsia"/>
          <w:lang w:eastAsia="zh-CN"/>
        </w:rPr>
        <w:t>单位</w:t>
      </w:r>
      <w:r>
        <w:t>职责</w:t>
      </w:r>
    </w:p>
    <w:p>
      <w:pPr>
        <w:pStyle w:val="12"/>
      </w:pPr>
      <w:r>
        <w:t>1、贯彻执行上级党委的路线、方针、政策。</w:t>
      </w:r>
    </w:p>
    <w:p>
      <w:pPr>
        <w:pStyle w:val="12"/>
      </w:pPr>
      <w:r>
        <w:t>2、加强科普组织网络和科普队伍建设，发挥科普工作主力军作用，普及科学知识，传播科学思想和科学方法，推广先进实用技术，提高全县人民科学文化素质。</w:t>
      </w:r>
    </w:p>
    <w:p>
      <w:pPr>
        <w:pStyle w:val="12"/>
      </w:pPr>
      <w:r>
        <w:t>3、组织科技工作者围绕全县科技、经济和社会发展中的重要问题开展科学认证，咨询服务，提出意见和建议。</w:t>
      </w:r>
    </w:p>
    <w:p>
      <w:pPr>
        <w:pStyle w:val="12"/>
      </w:pPr>
      <w:r>
        <w:t>4、开展学术活动，活跃学术思想，促进科学技术的繁荣和发展。</w:t>
      </w:r>
    </w:p>
    <w:p>
      <w:pPr>
        <w:pStyle w:val="12"/>
      </w:pPr>
      <w:r>
        <w:t>5、广泛开展青少年科技教育活动，培养具有创新能力的科技后备人才。</w:t>
      </w:r>
    </w:p>
    <w:p>
      <w:pPr>
        <w:pStyle w:val="12"/>
      </w:pPr>
      <w:r>
        <w:t>6、开展先进实用技术培训，办好农村致富技术函授大学。</w:t>
      </w:r>
    </w:p>
    <w:p>
      <w:pPr>
        <w:pStyle w:val="12"/>
      </w:pPr>
      <w:r>
        <w:t>7、表彰奖励优秀科技工作者，向有关</w:t>
      </w:r>
      <w:r>
        <w:rPr>
          <w:rFonts w:hint="eastAsia"/>
          <w:lang w:eastAsia="zh-CN"/>
        </w:rPr>
        <w:t>单位</w:t>
      </w:r>
      <w:r>
        <w:t>举荐人才。</w:t>
      </w:r>
    </w:p>
    <w:p>
      <w:pPr>
        <w:pStyle w:val="12"/>
      </w:pPr>
      <w:r>
        <w:t>8、发挥党和政府联系科技工作者的桥梁、纽带作用，反映科技工作者的呼声、要求和建议，维护科技工作者的合法权益， 建设好科技工作者之家，全心全意为科技工作者服务。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pPr>
      <w:r>
        <w:t>1、科学技术宣传普及工作。通过开展三下乡、科技工作者日、全国科普日等各项科普活动，广泛普及科学家知识，为广大公众提供科普服务。利用“科普香河”微信公众号，面向公众传播科普知识，交流平台，为大众提供数字化的科普学习工具。创建科普e站，把科普宣传的触角向农村、社区、校园延伸，扩大科普宣传面，提高全民科学素质水平。</w:t>
      </w:r>
    </w:p>
    <w:p>
      <w:pPr>
        <w:pStyle w:val="13"/>
      </w:pPr>
      <w:r>
        <w:t>绩效指标：</w:t>
      </w:r>
    </w:p>
    <w:p>
      <w:pPr>
        <w:pStyle w:val="13"/>
      </w:pPr>
      <w:r>
        <w:t>数量指标：</w:t>
      </w:r>
    </w:p>
    <w:p>
      <w:pPr>
        <w:pStyle w:val="13"/>
      </w:pPr>
      <w:r>
        <w:t>（1）完成3项以上科普活动</w:t>
      </w:r>
    </w:p>
    <w:p>
      <w:pPr>
        <w:pStyle w:val="13"/>
      </w:pPr>
      <w:r>
        <w:t>质量指标：</w:t>
      </w:r>
    </w:p>
    <w:p>
      <w:pPr>
        <w:pStyle w:val="13"/>
      </w:pPr>
      <w:r>
        <w:t>（2）全县区域覆盖率60%以上</w:t>
      </w:r>
    </w:p>
    <w:p>
      <w:pPr>
        <w:pStyle w:val="13"/>
      </w:pPr>
      <w:r>
        <w:t>时效指标：</w:t>
      </w:r>
    </w:p>
    <w:p>
      <w:pPr>
        <w:pStyle w:val="13"/>
      </w:pPr>
      <w:r>
        <w:t>（3）项目活动时间在12月底前完成</w:t>
      </w:r>
    </w:p>
    <w:p>
      <w:pPr>
        <w:pStyle w:val="13"/>
      </w:pPr>
      <w:r>
        <w:t>成本指标：</w:t>
      </w:r>
    </w:p>
    <w:p>
      <w:pPr>
        <w:pStyle w:val="13"/>
      </w:pPr>
      <w:r>
        <w:t>（4）单次活动总成本控制在2万元之内</w:t>
      </w:r>
    </w:p>
    <w:p>
      <w:pPr>
        <w:pStyle w:val="13"/>
      </w:pPr>
      <w:r>
        <w:t>社会效益指标：</w:t>
      </w:r>
    </w:p>
    <w:p>
      <w:pPr>
        <w:pStyle w:val="13"/>
      </w:pPr>
      <w:r>
        <w:t>（5）项目参与活动单位在8家以上</w:t>
      </w:r>
    </w:p>
    <w:p>
      <w:pPr>
        <w:pStyle w:val="13"/>
      </w:pPr>
      <w:r>
        <w:t>可持续性影响指标：</w:t>
      </w:r>
    </w:p>
    <w:p>
      <w:pPr>
        <w:pStyle w:val="13"/>
      </w:pPr>
      <w:r>
        <w:t>（6）项目对参与活动群体可持续性影响周期在1年以上</w:t>
      </w:r>
    </w:p>
    <w:p>
      <w:pPr>
        <w:pStyle w:val="13"/>
      </w:pPr>
      <w:r>
        <w:t>满意度指标：</w:t>
      </w:r>
    </w:p>
    <w:p>
      <w:pPr>
        <w:pStyle w:val="13"/>
      </w:pPr>
      <w:r>
        <w:t>（7）社会公众满意度超过90%</w:t>
      </w:r>
    </w:p>
    <w:p>
      <w:pPr>
        <w:pStyle w:val="13"/>
      </w:pPr>
    </w:p>
    <w:p>
      <w:pPr>
        <w:pStyle w:val="13"/>
      </w:pPr>
      <w:r>
        <w:t>2、开展反邪教协会工作。通过开展各项科普活动，普及科学家知识，传播科学思想，进一步强化工作机制，认真落实工作举措，提高干部群众防范和处理邪教问题的能力，增强识别和抵制邪教的本领，稳步推进全县反邪教工作。每年组织参与反邪教绘画和征文比赛。</w:t>
      </w:r>
    </w:p>
    <w:p>
      <w:pPr>
        <w:pStyle w:val="13"/>
      </w:pPr>
      <w:r>
        <w:t>绩效指标：</w:t>
      </w:r>
    </w:p>
    <w:p>
      <w:pPr>
        <w:pStyle w:val="13"/>
      </w:pPr>
      <w:r>
        <w:t>数量指标：</w:t>
      </w:r>
    </w:p>
    <w:p>
      <w:pPr>
        <w:pStyle w:val="13"/>
      </w:pPr>
      <w:r>
        <w:t>（1）完成1项以上科普活动</w:t>
      </w:r>
    </w:p>
    <w:p>
      <w:pPr>
        <w:pStyle w:val="13"/>
      </w:pPr>
      <w:r>
        <w:t>质量指标：</w:t>
      </w:r>
    </w:p>
    <w:p>
      <w:pPr>
        <w:pStyle w:val="13"/>
      </w:pPr>
      <w:r>
        <w:t>（2）全县区域覆盖率60%以上</w:t>
      </w:r>
    </w:p>
    <w:p>
      <w:pPr>
        <w:pStyle w:val="13"/>
      </w:pPr>
      <w:r>
        <w:t>时效指标：</w:t>
      </w:r>
    </w:p>
    <w:p>
      <w:pPr>
        <w:pStyle w:val="13"/>
      </w:pPr>
      <w:r>
        <w:t>（3）项目活动时间在12月底前完成</w:t>
      </w:r>
    </w:p>
    <w:p>
      <w:pPr>
        <w:pStyle w:val="13"/>
      </w:pPr>
      <w:r>
        <w:t>成本指标：</w:t>
      </w:r>
    </w:p>
    <w:p>
      <w:pPr>
        <w:pStyle w:val="13"/>
      </w:pPr>
      <w:r>
        <w:t>（4）单次活动总成本控制在0.5万元之内</w:t>
      </w:r>
    </w:p>
    <w:p>
      <w:pPr>
        <w:pStyle w:val="13"/>
      </w:pPr>
      <w:r>
        <w:t>社会效益指标：</w:t>
      </w:r>
    </w:p>
    <w:p>
      <w:pPr>
        <w:pStyle w:val="13"/>
      </w:pPr>
      <w:r>
        <w:t>（6）项目参与活动单位在8家以上</w:t>
      </w:r>
    </w:p>
    <w:p>
      <w:pPr>
        <w:pStyle w:val="13"/>
      </w:pPr>
      <w:r>
        <w:t>可持续性影响指标：</w:t>
      </w:r>
    </w:p>
    <w:p>
      <w:pPr>
        <w:pStyle w:val="13"/>
      </w:pPr>
      <w:r>
        <w:t>（6）项目对参与活动群体可持续性影响周期在1年以上</w:t>
      </w:r>
    </w:p>
    <w:p>
      <w:pPr>
        <w:pStyle w:val="13"/>
      </w:pPr>
      <w:r>
        <w:t>满意度指标：</w:t>
      </w:r>
    </w:p>
    <w:p>
      <w:pPr>
        <w:pStyle w:val="13"/>
      </w:pPr>
      <w:r>
        <w:t>（7）社会公众满意度超过90%</w:t>
      </w:r>
    </w:p>
    <w:p>
      <w:pPr>
        <w:pStyle w:val="13"/>
      </w:pPr>
    </w:p>
    <w:p>
      <w:pPr>
        <w:pStyle w:val="13"/>
      </w:pPr>
      <w:r>
        <w:t>3、开展老科协工作。通过开展科普活动，向广大公众普及科学知识，传播科学思想。每年创建科普示范基地，以示范的方式普及农村先进技术和农业新成果、新品种，传播现代农村科技信息以及先进管理方法，成为带动农村群众科技致富的重载体。通过科技培训、科普讲座、展板展示等形式进行宣传提高农民科学素质水平。举办讲座、外出培训等方式，不断提升自身科普能力。</w:t>
      </w:r>
    </w:p>
    <w:p>
      <w:pPr>
        <w:pStyle w:val="13"/>
      </w:pPr>
      <w:r>
        <w:t>绩效指标：</w:t>
      </w:r>
    </w:p>
    <w:p>
      <w:pPr>
        <w:pStyle w:val="13"/>
      </w:pPr>
      <w:r>
        <w:t>数量指标：</w:t>
      </w:r>
    </w:p>
    <w:p>
      <w:pPr>
        <w:pStyle w:val="13"/>
      </w:pPr>
      <w:r>
        <w:t>（1）完成1项以上科普活动</w:t>
      </w:r>
    </w:p>
    <w:p>
      <w:pPr>
        <w:pStyle w:val="13"/>
      </w:pPr>
      <w:r>
        <w:t>质量指标：</w:t>
      </w:r>
    </w:p>
    <w:p>
      <w:pPr>
        <w:pStyle w:val="13"/>
      </w:pPr>
      <w:r>
        <w:t>（2）全县区域覆盖率60%以上</w:t>
      </w:r>
    </w:p>
    <w:p>
      <w:pPr>
        <w:pStyle w:val="13"/>
      </w:pPr>
      <w:r>
        <w:t>时效指标：</w:t>
      </w:r>
    </w:p>
    <w:p>
      <w:pPr>
        <w:pStyle w:val="13"/>
      </w:pPr>
      <w:r>
        <w:t>（3）项目活动时间在12月底前完成</w:t>
      </w:r>
    </w:p>
    <w:p>
      <w:pPr>
        <w:pStyle w:val="13"/>
      </w:pPr>
      <w:r>
        <w:t>成本指标：</w:t>
      </w:r>
    </w:p>
    <w:p>
      <w:pPr>
        <w:pStyle w:val="13"/>
      </w:pPr>
      <w:r>
        <w:t>（4）单次活动总成本控制在0.5万元之内</w:t>
      </w:r>
    </w:p>
    <w:p>
      <w:pPr>
        <w:pStyle w:val="13"/>
      </w:pPr>
      <w:r>
        <w:t>社会效益指标：</w:t>
      </w:r>
    </w:p>
    <w:p>
      <w:pPr>
        <w:pStyle w:val="13"/>
      </w:pPr>
      <w:r>
        <w:t>（7）项目参与活动单位在8家以上</w:t>
      </w:r>
    </w:p>
    <w:p>
      <w:pPr>
        <w:pStyle w:val="13"/>
      </w:pPr>
      <w:r>
        <w:t>可持续性影响指标：</w:t>
      </w:r>
    </w:p>
    <w:p>
      <w:pPr>
        <w:pStyle w:val="13"/>
      </w:pPr>
      <w:r>
        <w:t>（6）项目对参与活动群体可持续性影响周期在1年以上</w:t>
      </w:r>
    </w:p>
    <w:p>
      <w:pPr>
        <w:pStyle w:val="13"/>
      </w:pPr>
      <w:r>
        <w:t>满意度指标：</w:t>
      </w:r>
    </w:p>
    <w:p>
      <w:pPr>
        <w:pStyle w:val="13"/>
      </w:pPr>
      <w:r>
        <w:t>（7）社会公众满意度超过90%</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4"/>
      </w:pPr>
      <w:r>
        <w:t>1.完善制度建设</w:t>
      </w:r>
    </w:p>
    <w:p>
      <w:pPr>
        <w:pStyle w:val="14"/>
      </w:pPr>
      <w:r>
        <w:t>预算绩效管理制度完全按照财政局要求执行，财政局印发的预算绩效管理相关件都传达至各部室，并组织学习，深入贯彻执行，为全年预算绩效目标的实现奠定制度基础。</w:t>
      </w:r>
    </w:p>
    <w:p>
      <w:pPr>
        <w:pStyle w:val="14"/>
      </w:pPr>
      <w:r>
        <w:t>2.加强支出管理</w:t>
      </w:r>
    </w:p>
    <w:p>
      <w:pPr>
        <w:pStyle w:val="14"/>
      </w:pPr>
      <w:r>
        <w:t>通过优化支出结构，编细编实预算，尽快启动项目，6月底前细化代编预算，按规定及时下达资金等多种措施，确保支出进度达标。</w:t>
      </w:r>
    </w:p>
    <w:p>
      <w:pPr>
        <w:pStyle w:val="14"/>
      </w:pPr>
      <w:r>
        <w:t>3.加强绩效运行监控</w:t>
      </w:r>
    </w:p>
    <w:p>
      <w:pPr>
        <w:pStyle w:val="14"/>
      </w:pPr>
      <w:r>
        <w:t>按要求开展绩效运行监控，发现问题及时采取措施，确保绩效目标如期保质实现。</w:t>
      </w:r>
    </w:p>
    <w:p>
      <w:pPr>
        <w:pStyle w:val="14"/>
      </w:pPr>
      <w:r>
        <w:t>4.做好绩效自评</w:t>
      </w:r>
    </w:p>
    <w:p>
      <w:pPr>
        <w:pStyle w:val="14"/>
      </w:pPr>
      <w:r>
        <w:t>按要求开展上年度</w:t>
      </w:r>
      <w:r>
        <w:rPr>
          <w:rFonts w:hint="eastAsia"/>
          <w:lang w:eastAsia="zh-CN"/>
        </w:rPr>
        <w:t>单位</w:t>
      </w:r>
      <w:r>
        <w:t>预算绩效自评和重点评价工作，对评价中发现的问题及时整改，调整优化支出结构，提高财政资金使用效益。</w:t>
      </w:r>
    </w:p>
    <w:p>
      <w:pPr>
        <w:pStyle w:val="14"/>
      </w:pPr>
      <w:r>
        <w:t>5.规范财务资产管理</w:t>
      </w:r>
    </w:p>
    <w:p>
      <w:pPr>
        <w:pStyle w:val="14"/>
      </w:pPr>
      <w:r>
        <w:t>完善财务管理制度，严格审批程度，加强固定资产登记、使用和报废处置管理，做到支出合理，物尽其用。</w:t>
      </w:r>
    </w:p>
    <w:p>
      <w:pPr>
        <w:pStyle w:val="14"/>
      </w:pPr>
      <w:r>
        <w:t>6.加强内部监督</w:t>
      </w:r>
    </w:p>
    <w:p>
      <w:pPr>
        <w:pStyle w:val="14"/>
      </w:pPr>
      <w:r>
        <w:t>加强内部监督制度建设，对绩效运行情况、重大支出决策、资产处置及其他重要经济业务事项的决策和执行进行督导，对会计资料进行严格把关检查，并配合做好审计、财务监督等外部监督工作，确保财产资金安全有效。</w:t>
      </w:r>
    </w:p>
    <w:p>
      <w:pPr>
        <w:pStyle w:val="14"/>
      </w:pPr>
      <w:r>
        <w:t>7.加强宣传培训调研</w:t>
      </w:r>
    </w:p>
    <w:p>
      <w:pPr>
        <w:pStyle w:val="14"/>
      </w:pPr>
      <w:r>
        <w:t>加强人员培训，提高本</w:t>
      </w:r>
      <w:r>
        <w:rPr>
          <w:rFonts w:hint="eastAsia"/>
          <w:lang w:eastAsia="zh-CN"/>
        </w:rPr>
        <w:t>单位</w:t>
      </w:r>
      <w:r>
        <w:t>职工业务素质；加强调研，提出优化财政资金配置、提高资金使用效益的意见建议；加大宣传力度，强化预算绩效管理意识，促进预算绩效管理水平进一步提升。</w:t>
      </w: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1.开展反邪教协会工作经费绩效目标表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5"/>
            </w:pPr>
            <w:r>
              <w:t>13102423P009T0710002Q</w:t>
            </w:r>
          </w:p>
        </w:tc>
        <w:tc>
          <w:tcPr>
            <w:tcW w:w="1587" w:type="dxa"/>
            <w:vAlign w:val="center"/>
          </w:tcPr>
          <w:p>
            <w:pPr>
              <w:pStyle w:val="18"/>
            </w:pPr>
            <w:r>
              <w:t>项目名称</w:t>
            </w:r>
          </w:p>
        </w:tc>
        <w:tc>
          <w:tcPr>
            <w:tcW w:w="4422" w:type="dxa"/>
            <w:gridSpan w:val="3"/>
            <w:vAlign w:val="center"/>
          </w:tcPr>
          <w:p>
            <w:pPr>
              <w:pStyle w:val="15"/>
            </w:pPr>
            <w:r>
              <w:t>开展反邪教协会工作经费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5"/>
            </w:pPr>
            <w:r>
              <w:t>1.00</w:t>
            </w:r>
          </w:p>
        </w:tc>
        <w:tc>
          <w:tcPr>
            <w:tcW w:w="1587" w:type="dxa"/>
            <w:vAlign w:val="center"/>
          </w:tcPr>
          <w:p>
            <w:pPr>
              <w:pStyle w:val="18"/>
            </w:pPr>
            <w:r>
              <w:t>其中：财政    资金</w:t>
            </w:r>
          </w:p>
        </w:tc>
        <w:tc>
          <w:tcPr>
            <w:tcW w:w="1304" w:type="dxa"/>
            <w:vAlign w:val="center"/>
          </w:tcPr>
          <w:p>
            <w:pPr>
              <w:pStyle w:val="15"/>
            </w:pPr>
            <w:r>
              <w:t>1.00</w:t>
            </w:r>
          </w:p>
        </w:tc>
        <w:tc>
          <w:tcPr>
            <w:tcW w:w="1276" w:type="dxa"/>
            <w:vAlign w:val="center"/>
          </w:tcPr>
          <w:p>
            <w:pPr>
              <w:pStyle w:val="18"/>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我县一批科技界、社科界、教育界、医药界、宗教界和新闻界的工作者为了捍卫人类尊严，维护社会稳定，打击邪恶势力，积极参与保障人权、反对邪教的斗争。鼓励各界工作者能够为香河县的美好未来、人民的幸福安康再度扬起风帆，再展才华，再创辉煌业绩，推动全县经济社会不断向前又好又快发展。</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5"/>
            </w:pPr>
            <w:r>
              <w:t>1.目标内容1目标内容1通过项目的开展，我县一批科技界、社科界、教育界、医药界、宗教界和新闻界的工作者为了捍卫人类尊严，维护社会稳定，打击邪恶势力，积极参与保障人权、反对邪教的斗争。鼓励各界工作者能够为香河县的美好未来、人民的幸福安康再度扬起风帆，再展才华，再创辉煌业绩，推动全县经济社会不断向前又好又快发展。</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5"/>
            </w:pPr>
            <w:r>
              <w:t>数量指标</w:t>
            </w:r>
          </w:p>
        </w:tc>
        <w:tc>
          <w:tcPr>
            <w:tcW w:w="1332" w:type="dxa"/>
            <w:vAlign w:val="center"/>
          </w:tcPr>
          <w:p>
            <w:pPr>
              <w:pStyle w:val="15"/>
            </w:pPr>
            <w:r>
              <w:t>反邪教活动数量</w:t>
            </w:r>
          </w:p>
        </w:tc>
        <w:tc>
          <w:tcPr>
            <w:tcW w:w="2891" w:type="dxa"/>
            <w:vAlign w:val="center"/>
          </w:tcPr>
          <w:p>
            <w:pPr>
              <w:pStyle w:val="15"/>
            </w:pPr>
            <w:r>
              <w:t>考察反邪教活动次数</w:t>
            </w:r>
          </w:p>
        </w:tc>
        <w:tc>
          <w:tcPr>
            <w:tcW w:w="1276" w:type="dxa"/>
            <w:vAlign w:val="center"/>
          </w:tcPr>
          <w:p>
            <w:pPr>
              <w:pStyle w:val="15"/>
            </w:pPr>
            <w:r>
              <w:t>≥1次</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全县区域覆盖率</w:t>
            </w:r>
          </w:p>
        </w:tc>
        <w:tc>
          <w:tcPr>
            <w:tcW w:w="2891" w:type="dxa"/>
            <w:vAlign w:val="center"/>
          </w:tcPr>
          <w:p>
            <w:pPr>
              <w:pStyle w:val="15"/>
            </w:pPr>
            <w:r>
              <w:t>全县区域覆盖率</w:t>
            </w:r>
          </w:p>
        </w:tc>
        <w:tc>
          <w:tcPr>
            <w:tcW w:w="1276" w:type="dxa"/>
            <w:vAlign w:val="center"/>
          </w:tcPr>
          <w:p>
            <w:pPr>
              <w:pStyle w:val="15"/>
            </w:pPr>
            <w:r>
              <w:t>≥60%</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活动举办及时性</w:t>
            </w:r>
          </w:p>
        </w:tc>
        <w:tc>
          <w:tcPr>
            <w:tcW w:w="2891" w:type="dxa"/>
            <w:vAlign w:val="center"/>
          </w:tcPr>
          <w:p>
            <w:pPr>
              <w:pStyle w:val="15"/>
            </w:pPr>
            <w:r>
              <w:t>考察项目活动是否能在12月底之前举办</w:t>
            </w:r>
          </w:p>
        </w:tc>
        <w:tc>
          <w:tcPr>
            <w:tcW w:w="1276" w:type="dxa"/>
            <w:vAlign w:val="center"/>
          </w:tcPr>
          <w:p>
            <w:pPr>
              <w:pStyle w:val="15"/>
            </w:pPr>
            <w:r>
              <w:t>≤12月</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单次活动总成本</w:t>
            </w:r>
          </w:p>
        </w:tc>
        <w:tc>
          <w:tcPr>
            <w:tcW w:w="2891" w:type="dxa"/>
            <w:vAlign w:val="center"/>
          </w:tcPr>
          <w:p>
            <w:pPr>
              <w:pStyle w:val="15"/>
            </w:pPr>
            <w:r>
              <w:t>考察单次活动成本控制情况</w:t>
            </w:r>
          </w:p>
        </w:tc>
        <w:tc>
          <w:tcPr>
            <w:tcW w:w="1276" w:type="dxa"/>
            <w:vAlign w:val="center"/>
          </w:tcPr>
          <w:p>
            <w:pPr>
              <w:pStyle w:val="15"/>
            </w:pPr>
            <w:r>
              <w:t>≤0.6万元</w:t>
            </w:r>
          </w:p>
        </w:tc>
        <w:tc>
          <w:tcPr>
            <w:tcW w:w="1843" w:type="dxa"/>
            <w:vAlign w:val="center"/>
          </w:tcPr>
          <w:p>
            <w:pPr>
              <w:pStyle w:val="15"/>
            </w:pPr>
            <w:r>
              <w:t>依据历年实际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5"/>
            </w:pPr>
            <w:r>
              <w:t>社会效益指标</w:t>
            </w:r>
          </w:p>
        </w:tc>
        <w:tc>
          <w:tcPr>
            <w:tcW w:w="1332" w:type="dxa"/>
            <w:vAlign w:val="center"/>
          </w:tcPr>
          <w:p>
            <w:pPr>
              <w:pStyle w:val="15"/>
            </w:pPr>
            <w:r>
              <w:t>普及反邪教知识，提高反邪教意识</w:t>
            </w:r>
          </w:p>
        </w:tc>
        <w:tc>
          <w:tcPr>
            <w:tcW w:w="2891" w:type="dxa"/>
            <w:vAlign w:val="center"/>
          </w:tcPr>
          <w:p>
            <w:pPr>
              <w:pStyle w:val="15"/>
            </w:pPr>
            <w:r>
              <w:t>考察项目参与活动单位</w:t>
            </w:r>
          </w:p>
        </w:tc>
        <w:tc>
          <w:tcPr>
            <w:tcW w:w="1276" w:type="dxa"/>
            <w:vAlign w:val="center"/>
          </w:tcPr>
          <w:p>
            <w:pPr>
              <w:pStyle w:val="15"/>
            </w:pPr>
            <w:r>
              <w:t>≥7家</w:t>
            </w:r>
          </w:p>
        </w:tc>
        <w:tc>
          <w:tcPr>
            <w:tcW w:w="1843"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持续影响周期</w:t>
            </w:r>
          </w:p>
        </w:tc>
        <w:tc>
          <w:tcPr>
            <w:tcW w:w="2891" w:type="dxa"/>
            <w:vAlign w:val="center"/>
          </w:tcPr>
          <w:p>
            <w:pPr>
              <w:pStyle w:val="15"/>
            </w:pPr>
            <w:r>
              <w:t>考察项目对参与活动群体的持续影响周期</w:t>
            </w:r>
          </w:p>
        </w:tc>
        <w:tc>
          <w:tcPr>
            <w:tcW w:w="1276" w:type="dxa"/>
            <w:vAlign w:val="center"/>
          </w:tcPr>
          <w:p>
            <w:pPr>
              <w:pStyle w:val="15"/>
            </w:pPr>
            <w:r>
              <w:t>≥1年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5"/>
            </w:pPr>
            <w:r>
              <w:t>服务对象满意度指标</w:t>
            </w:r>
          </w:p>
        </w:tc>
        <w:tc>
          <w:tcPr>
            <w:tcW w:w="1332" w:type="dxa"/>
            <w:vAlign w:val="center"/>
          </w:tcPr>
          <w:p>
            <w:pPr>
              <w:pStyle w:val="15"/>
            </w:pPr>
            <w:r>
              <w:t>社会公众满意率</w:t>
            </w:r>
          </w:p>
        </w:tc>
        <w:tc>
          <w:tcPr>
            <w:tcW w:w="2891" w:type="dxa"/>
            <w:vAlign w:val="center"/>
          </w:tcPr>
          <w:p>
            <w:pPr>
              <w:pStyle w:val="15"/>
            </w:pPr>
            <w:r>
              <w:t>考察社会公众满意度</w:t>
            </w:r>
          </w:p>
        </w:tc>
        <w:tc>
          <w:tcPr>
            <w:tcW w:w="1276" w:type="dxa"/>
            <w:vAlign w:val="center"/>
          </w:tcPr>
          <w:p>
            <w:pPr>
              <w:pStyle w:val="15"/>
            </w:pPr>
            <w:r>
              <w:t>≥90%</w:t>
            </w:r>
          </w:p>
        </w:tc>
        <w:tc>
          <w:tcPr>
            <w:tcW w:w="1843" w:type="dxa"/>
            <w:vAlign w:val="center"/>
          </w:tcPr>
          <w:p>
            <w:pPr>
              <w:pStyle w:val="15"/>
            </w:pPr>
            <w:r>
              <w:t>问卷调查</w:t>
            </w:r>
          </w:p>
        </w:tc>
      </w:tr>
    </w:tbl>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2.开展老科协工作经费绩效目标表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5"/>
            </w:pPr>
            <w:r>
              <w:t>13102423P000AA210002H</w:t>
            </w:r>
          </w:p>
        </w:tc>
        <w:tc>
          <w:tcPr>
            <w:tcW w:w="1587" w:type="dxa"/>
            <w:vAlign w:val="center"/>
          </w:tcPr>
          <w:p>
            <w:pPr>
              <w:pStyle w:val="18"/>
            </w:pPr>
            <w:r>
              <w:t>项目名称</w:t>
            </w:r>
          </w:p>
        </w:tc>
        <w:tc>
          <w:tcPr>
            <w:tcW w:w="4422" w:type="dxa"/>
            <w:gridSpan w:val="3"/>
            <w:vAlign w:val="center"/>
          </w:tcPr>
          <w:p>
            <w:pPr>
              <w:pStyle w:val="15"/>
            </w:pPr>
            <w:r>
              <w:t>开展老科协工作经费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5"/>
            </w:pPr>
            <w:r>
              <w:t>1.00</w:t>
            </w:r>
          </w:p>
        </w:tc>
        <w:tc>
          <w:tcPr>
            <w:tcW w:w="1587" w:type="dxa"/>
            <w:vAlign w:val="center"/>
          </w:tcPr>
          <w:p>
            <w:pPr>
              <w:pStyle w:val="18"/>
            </w:pPr>
            <w:r>
              <w:t>其中：财政    资金</w:t>
            </w:r>
          </w:p>
        </w:tc>
        <w:tc>
          <w:tcPr>
            <w:tcW w:w="1304" w:type="dxa"/>
            <w:vAlign w:val="center"/>
          </w:tcPr>
          <w:p>
            <w:pPr>
              <w:pStyle w:val="15"/>
            </w:pPr>
            <w:r>
              <w:t>1.00</w:t>
            </w:r>
          </w:p>
        </w:tc>
        <w:tc>
          <w:tcPr>
            <w:tcW w:w="1276" w:type="dxa"/>
            <w:vAlign w:val="center"/>
          </w:tcPr>
          <w:p>
            <w:pPr>
              <w:pStyle w:val="18"/>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年度内组织不少于1次科普活动，活动在12月底举办，县成区覆盖率≥60%，参与活动单位≥7家，活动形式包含科技培训、科普讲座、张贴标语、展板展示等，通过多种形式进行宣传，普及科学知识，提升科普能力。</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5"/>
            </w:pPr>
            <w:r>
              <w:t>1.目标内容1目标内容1通过项目的开展，年度内组织不少于1次科普活动，活动在12月底举办，县成区覆盖率≥60%，参与活动单位≥7家，活动形式包含科技培训、科普讲座、张贴标语、展板展示等，通过多种形式进行宣传，普及科学知识，提升科普能力。</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5"/>
            </w:pPr>
            <w:r>
              <w:t>数量指标</w:t>
            </w:r>
          </w:p>
        </w:tc>
        <w:tc>
          <w:tcPr>
            <w:tcW w:w="1332" w:type="dxa"/>
            <w:vAlign w:val="center"/>
          </w:tcPr>
          <w:p>
            <w:pPr>
              <w:pStyle w:val="15"/>
            </w:pPr>
            <w:r>
              <w:t>活动次数</w:t>
            </w:r>
          </w:p>
        </w:tc>
        <w:tc>
          <w:tcPr>
            <w:tcW w:w="2891" w:type="dxa"/>
            <w:vAlign w:val="center"/>
          </w:tcPr>
          <w:p>
            <w:pPr>
              <w:pStyle w:val="15"/>
            </w:pPr>
            <w:r>
              <w:t>考察举办活动次数情况</w:t>
            </w:r>
          </w:p>
        </w:tc>
        <w:tc>
          <w:tcPr>
            <w:tcW w:w="1276" w:type="dxa"/>
            <w:vAlign w:val="center"/>
          </w:tcPr>
          <w:p>
            <w:pPr>
              <w:pStyle w:val="15"/>
            </w:pPr>
            <w:r>
              <w:t>≥1次</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全县区域覆盖率</w:t>
            </w:r>
          </w:p>
        </w:tc>
        <w:tc>
          <w:tcPr>
            <w:tcW w:w="2891" w:type="dxa"/>
            <w:vAlign w:val="center"/>
          </w:tcPr>
          <w:p>
            <w:pPr>
              <w:pStyle w:val="15"/>
            </w:pPr>
            <w:r>
              <w:t>全县区域覆盖率</w:t>
            </w:r>
          </w:p>
        </w:tc>
        <w:tc>
          <w:tcPr>
            <w:tcW w:w="1276" w:type="dxa"/>
            <w:vAlign w:val="center"/>
          </w:tcPr>
          <w:p>
            <w:pPr>
              <w:pStyle w:val="15"/>
            </w:pPr>
            <w:r>
              <w:t>≥60%</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完成及时性</w:t>
            </w:r>
          </w:p>
        </w:tc>
        <w:tc>
          <w:tcPr>
            <w:tcW w:w="2891" w:type="dxa"/>
            <w:vAlign w:val="center"/>
          </w:tcPr>
          <w:p>
            <w:pPr>
              <w:pStyle w:val="15"/>
            </w:pPr>
            <w:r>
              <w:t>考察项目是否能在12月底之前举办</w:t>
            </w:r>
          </w:p>
        </w:tc>
        <w:tc>
          <w:tcPr>
            <w:tcW w:w="1276" w:type="dxa"/>
            <w:vAlign w:val="center"/>
          </w:tcPr>
          <w:p>
            <w:pPr>
              <w:pStyle w:val="15"/>
            </w:pPr>
            <w:r>
              <w:t>≤12月</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单次总成本</w:t>
            </w:r>
          </w:p>
        </w:tc>
        <w:tc>
          <w:tcPr>
            <w:tcW w:w="2891" w:type="dxa"/>
            <w:vAlign w:val="center"/>
          </w:tcPr>
          <w:p>
            <w:pPr>
              <w:pStyle w:val="15"/>
            </w:pPr>
            <w:r>
              <w:t>考察单次活动成本控制情况</w:t>
            </w:r>
          </w:p>
        </w:tc>
        <w:tc>
          <w:tcPr>
            <w:tcW w:w="1276" w:type="dxa"/>
            <w:vAlign w:val="center"/>
          </w:tcPr>
          <w:p>
            <w:pPr>
              <w:pStyle w:val="15"/>
            </w:pPr>
            <w:r>
              <w:t>≤0.6万元</w:t>
            </w:r>
          </w:p>
        </w:tc>
        <w:tc>
          <w:tcPr>
            <w:tcW w:w="1843" w:type="dxa"/>
            <w:vAlign w:val="center"/>
          </w:tcPr>
          <w:p>
            <w:pPr>
              <w:pStyle w:val="15"/>
            </w:pPr>
            <w:r>
              <w:t>依据历年实际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5"/>
            </w:pPr>
            <w:r>
              <w:t>社会效益指标</w:t>
            </w:r>
          </w:p>
        </w:tc>
        <w:tc>
          <w:tcPr>
            <w:tcW w:w="1332" w:type="dxa"/>
            <w:vAlign w:val="center"/>
          </w:tcPr>
          <w:p>
            <w:pPr>
              <w:pStyle w:val="15"/>
            </w:pPr>
            <w:r>
              <w:t>普及科学知识，发挥老科技工作者二次创业作用</w:t>
            </w:r>
          </w:p>
        </w:tc>
        <w:tc>
          <w:tcPr>
            <w:tcW w:w="2891" w:type="dxa"/>
            <w:vAlign w:val="center"/>
          </w:tcPr>
          <w:p>
            <w:pPr>
              <w:pStyle w:val="15"/>
            </w:pPr>
            <w:r>
              <w:t>考察项目参与活动单位</w:t>
            </w:r>
          </w:p>
        </w:tc>
        <w:tc>
          <w:tcPr>
            <w:tcW w:w="1276" w:type="dxa"/>
            <w:vAlign w:val="center"/>
          </w:tcPr>
          <w:p>
            <w:pPr>
              <w:pStyle w:val="15"/>
            </w:pPr>
            <w:r>
              <w:t>≥7家</w:t>
            </w:r>
          </w:p>
        </w:tc>
        <w:tc>
          <w:tcPr>
            <w:tcW w:w="1843"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持续影响周期</w:t>
            </w:r>
          </w:p>
        </w:tc>
        <w:tc>
          <w:tcPr>
            <w:tcW w:w="2891" w:type="dxa"/>
            <w:vAlign w:val="center"/>
          </w:tcPr>
          <w:p>
            <w:pPr>
              <w:pStyle w:val="15"/>
            </w:pPr>
            <w:r>
              <w:t>考察老科技工作者发挥桥梁纽带作用的持续性</w:t>
            </w:r>
          </w:p>
        </w:tc>
        <w:tc>
          <w:tcPr>
            <w:tcW w:w="1276" w:type="dxa"/>
            <w:vAlign w:val="center"/>
          </w:tcPr>
          <w:p>
            <w:pPr>
              <w:pStyle w:val="15"/>
            </w:pPr>
            <w:r>
              <w:t>≥1年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5"/>
            </w:pPr>
            <w:r>
              <w:t>服务对象满意度指标</w:t>
            </w:r>
          </w:p>
        </w:tc>
        <w:tc>
          <w:tcPr>
            <w:tcW w:w="1332" w:type="dxa"/>
            <w:vAlign w:val="center"/>
          </w:tcPr>
          <w:p>
            <w:pPr>
              <w:pStyle w:val="15"/>
            </w:pPr>
            <w:r>
              <w:t>社会公众满意率</w:t>
            </w:r>
          </w:p>
        </w:tc>
        <w:tc>
          <w:tcPr>
            <w:tcW w:w="2891" w:type="dxa"/>
            <w:vAlign w:val="center"/>
          </w:tcPr>
          <w:p>
            <w:pPr>
              <w:pStyle w:val="15"/>
            </w:pPr>
            <w:r>
              <w:t>考察社会公众满意度</w:t>
            </w:r>
          </w:p>
        </w:tc>
        <w:tc>
          <w:tcPr>
            <w:tcW w:w="1276" w:type="dxa"/>
            <w:vAlign w:val="center"/>
          </w:tcPr>
          <w:p>
            <w:pPr>
              <w:pStyle w:val="15"/>
            </w:pPr>
            <w:r>
              <w:t>≥90%</w:t>
            </w:r>
          </w:p>
        </w:tc>
        <w:tc>
          <w:tcPr>
            <w:tcW w:w="1843" w:type="dxa"/>
            <w:vAlign w:val="center"/>
          </w:tcPr>
          <w:p>
            <w:pPr>
              <w:pStyle w:val="15"/>
            </w:pPr>
            <w:r>
              <w:t>问卷调查</w:t>
            </w:r>
          </w:p>
        </w:tc>
      </w:tr>
    </w:tbl>
    <w:p>
      <w:pPr>
        <w:sectPr>
          <w:pgSz w:w="11900" w:h="16840"/>
          <w:pgMar w:top="1984" w:right="1304" w:bottom="1134" w:left="130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2699" w:firstLineChars="964"/>
        <w:jc w:val="left"/>
        <w:outlineLvl w:val="3"/>
      </w:pPr>
      <w:bookmarkStart w:id="2" w:name="_Toc_4_4_0000000006"/>
      <w:r>
        <w:rPr>
          <w:rFonts w:ascii="方正仿宋_GBK" w:hAnsi="方正仿宋_GBK" w:eastAsia="方正仿宋_GBK" w:cs="方正仿宋_GBK"/>
          <w:color w:val="000000"/>
          <w:sz w:val="28"/>
        </w:rPr>
        <w:t>3.科学技术宣传普及工作经费（含家具城分流人员经费）绩效目标表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6"/>
            </w:pPr>
            <w:r>
              <w:t>731001香河县科学技术协会本级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5"/>
            </w:pPr>
            <w:r>
              <w:t>13102423P0028QG10002U</w:t>
            </w:r>
          </w:p>
        </w:tc>
        <w:tc>
          <w:tcPr>
            <w:tcW w:w="1587" w:type="dxa"/>
            <w:vAlign w:val="center"/>
          </w:tcPr>
          <w:p>
            <w:pPr>
              <w:pStyle w:val="18"/>
            </w:pPr>
            <w:r>
              <w:t>项目名称</w:t>
            </w:r>
          </w:p>
        </w:tc>
        <w:tc>
          <w:tcPr>
            <w:tcW w:w="4422" w:type="dxa"/>
            <w:gridSpan w:val="3"/>
            <w:vAlign w:val="center"/>
          </w:tcPr>
          <w:p>
            <w:pPr>
              <w:pStyle w:val="15"/>
            </w:pPr>
            <w:r>
              <w:t>科学技术宣传普及工作经费（含家具城分流人员经费）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5"/>
            </w:pPr>
            <w:r>
              <w:t>15.88</w:t>
            </w:r>
          </w:p>
        </w:tc>
        <w:tc>
          <w:tcPr>
            <w:tcW w:w="1587" w:type="dxa"/>
            <w:vAlign w:val="center"/>
          </w:tcPr>
          <w:p>
            <w:pPr>
              <w:pStyle w:val="18"/>
            </w:pPr>
            <w:r>
              <w:t>其中：财政    资金</w:t>
            </w:r>
          </w:p>
        </w:tc>
        <w:tc>
          <w:tcPr>
            <w:tcW w:w="1304" w:type="dxa"/>
            <w:vAlign w:val="center"/>
          </w:tcPr>
          <w:p>
            <w:pPr>
              <w:pStyle w:val="15"/>
            </w:pPr>
            <w:r>
              <w:t>15.88</w:t>
            </w:r>
          </w:p>
        </w:tc>
        <w:tc>
          <w:tcPr>
            <w:tcW w:w="1276" w:type="dxa"/>
            <w:vAlign w:val="center"/>
          </w:tcPr>
          <w:p>
            <w:pPr>
              <w:pStyle w:val="18"/>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通过项目的开展，年度内组织不少于3次科普活动，活动在12月前举办，县成区覆盖率≥60%，参与活动单位≥7家，活动形式包含科技培训、科普讲座、张贴标语、展板展示等，通过多种形式进行宣传，把科普宣传的触角向农村、社区、校园延伸；组织市级全民科学素质教育基地开展优秀活动，着力助推科技创新驱动发展；组织青少年科技创新大赛和青少年机器人竞赛，组织高校科学营活动、科学影像节、科学调查体验等活动普及科学知识，提升科普能力。</w:t>
            </w:r>
            <w:r>
              <w:tab/>
            </w:r>
            <w:r>
              <w:tab/>
            </w:r>
            <w:r>
              <w:tab/>
            </w:r>
            <w:r>
              <w:tab/>
            </w:r>
            <w:r>
              <w:tab/>
            </w:r>
            <w:r>
              <w:tab/>
            </w:r>
          </w:p>
          <w:p>
            <w:pPr>
              <w:pStyle w:val="15"/>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8"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7" w:type="dxa"/>
            <w:gridSpan w:val="6"/>
            <w:vAlign w:val="center"/>
          </w:tcPr>
          <w:p>
            <w:pPr>
              <w:pStyle w:val="15"/>
            </w:pPr>
            <w:r>
              <w:t>1.目标内容1目标内容1通过项目的开展，年度内组织不少于3次科普活动，活动在12月前举办，县成区覆盖率≥60%，参与活动单位≥7家，活动形式包含科技培训、科普讲座、张贴标语、展板展示等，通过多种形式进行宣传，把科普宣传的触角向农村、社区、校园延伸；组织市级全民科学素质教育基地开展优秀活动，着力助推科技创新驱动发展；组织青少年科技创新大赛和青少年机器人竞赛，组织高校科学营活动、科学影像节、科学调查体验等活动普及科学知识，提升科普能力。</w:t>
            </w:r>
            <w:r>
              <w:tab/>
            </w:r>
            <w:r>
              <w:tab/>
            </w:r>
            <w:r>
              <w:tab/>
            </w:r>
            <w:r>
              <w:tab/>
            </w:r>
            <w:r>
              <w:tab/>
            </w:r>
            <w:r>
              <w:tab/>
            </w:r>
          </w:p>
          <w:p>
            <w:pPr>
              <w:pStyle w:val="15"/>
            </w:pP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5"/>
            </w:pPr>
            <w:r>
              <w:t>数量指标</w:t>
            </w:r>
          </w:p>
        </w:tc>
        <w:tc>
          <w:tcPr>
            <w:tcW w:w="1332" w:type="dxa"/>
            <w:vAlign w:val="center"/>
          </w:tcPr>
          <w:p>
            <w:pPr>
              <w:pStyle w:val="15"/>
            </w:pPr>
            <w:r>
              <w:t>科普活动数量</w:t>
            </w:r>
          </w:p>
        </w:tc>
        <w:tc>
          <w:tcPr>
            <w:tcW w:w="2891" w:type="dxa"/>
            <w:vAlign w:val="center"/>
          </w:tcPr>
          <w:p>
            <w:pPr>
              <w:pStyle w:val="15"/>
            </w:pPr>
            <w:r>
              <w:t>三下乡、科技工作者日、全国科普日活动次数</w:t>
            </w:r>
          </w:p>
        </w:tc>
        <w:tc>
          <w:tcPr>
            <w:tcW w:w="1276" w:type="dxa"/>
            <w:vAlign w:val="center"/>
          </w:tcPr>
          <w:p>
            <w:pPr>
              <w:pStyle w:val="15"/>
            </w:pPr>
            <w:r>
              <w:t>≥3次</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县城区域覆盖率</w:t>
            </w:r>
          </w:p>
        </w:tc>
        <w:tc>
          <w:tcPr>
            <w:tcW w:w="2891" w:type="dxa"/>
            <w:vAlign w:val="center"/>
          </w:tcPr>
          <w:p>
            <w:pPr>
              <w:pStyle w:val="15"/>
            </w:pPr>
            <w:r>
              <w:t>县城区域覆盖率</w:t>
            </w:r>
          </w:p>
        </w:tc>
        <w:tc>
          <w:tcPr>
            <w:tcW w:w="1276" w:type="dxa"/>
            <w:vAlign w:val="center"/>
          </w:tcPr>
          <w:p>
            <w:pPr>
              <w:pStyle w:val="15"/>
            </w:pPr>
            <w:r>
              <w:t>≥60%</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活动举办时间</w:t>
            </w:r>
          </w:p>
        </w:tc>
        <w:tc>
          <w:tcPr>
            <w:tcW w:w="2891" w:type="dxa"/>
            <w:vAlign w:val="center"/>
          </w:tcPr>
          <w:p>
            <w:pPr>
              <w:pStyle w:val="15"/>
            </w:pPr>
            <w:r>
              <w:t>考察项目活动是否在12月底之前举办</w:t>
            </w:r>
          </w:p>
        </w:tc>
        <w:tc>
          <w:tcPr>
            <w:tcW w:w="1276" w:type="dxa"/>
            <w:vAlign w:val="center"/>
          </w:tcPr>
          <w:p>
            <w:pPr>
              <w:pStyle w:val="15"/>
            </w:pPr>
            <w:r>
              <w:t>≤12月</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单次活动总成本</w:t>
            </w:r>
          </w:p>
        </w:tc>
        <w:tc>
          <w:tcPr>
            <w:tcW w:w="2891" w:type="dxa"/>
            <w:vAlign w:val="center"/>
          </w:tcPr>
          <w:p>
            <w:pPr>
              <w:pStyle w:val="15"/>
            </w:pPr>
            <w:r>
              <w:t>考察单次活动成本控制情况</w:t>
            </w:r>
          </w:p>
        </w:tc>
        <w:tc>
          <w:tcPr>
            <w:tcW w:w="1276" w:type="dxa"/>
            <w:vAlign w:val="center"/>
          </w:tcPr>
          <w:p>
            <w:pPr>
              <w:pStyle w:val="15"/>
            </w:pPr>
            <w:r>
              <w:t>≤2万元</w:t>
            </w:r>
          </w:p>
        </w:tc>
        <w:tc>
          <w:tcPr>
            <w:tcW w:w="1843" w:type="dxa"/>
            <w:vAlign w:val="center"/>
          </w:tcPr>
          <w:p>
            <w:pPr>
              <w:pStyle w:val="15"/>
            </w:pPr>
            <w:r>
              <w:t>依据历年工作实际</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5"/>
            </w:pPr>
            <w:r>
              <w:t>社会效益指标</w:t>
            </w:r>
          </w:p>
        </w:tc>
        <w:tc>
          <w:tcPr>
            <w:tcW w:w="1332" w:type="dxa"/>
            <w:vAlign w:val="center"/>
          </w:tcPr>
          <w:p>
            <w:pPr>
              <w:pStyle w:val="15"/>
            </w:pPr>
            <w:r>
              <w:t>科普活动在群众中的知名度</w:t>
            </w:r>
          </w:p>
        </w:tc>
        <w:tc>
          <w:tcPr>
            <w:tcW w:w="2891" w:type="dxa"/>
            <w:vAlign w:val="center"/>
          </w:tcPr>
          <w:p>
            <w:pPr>
              <w:pStyle w:val="15"/>
            </w:pPr>
            <w:r>
              <w:t>考察科普活动在群众中的知名度</w:t>
            </w:r>
          </w:p>
        </w:tc>
        <w:tc>
          <w:tcPr>
            <w:tcW w:w="1276" w:type="dxa"/>
            <w:vAlign w:val="center"/>
          </w:tcPr>
          <w:p>
            <w:pPr>
              <w:pStyle w:val="15"/>
            </w:pPr>
            <w:r>
              <w:t>≥90%</w:t>
            </w:r>
          </w:p>
        </w:tc>
        <w:tc>
          <w:tcPr>
            <w:tcW w:w="1843" w:type="dxa"/>
            <w:vAlign w:val="center"/>
          </w:tcPr>
          <w:p>
            <w:pPr>
              <w:pStyle w:val="15"/>
            </w:pPr>
            <w:r>
              <w:t>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可持续影响指标</w:t>
            </w:r>
          </w:p>
        </w:tc>
        <w:tc>
          <w:tcPr>
            <w:tcW w:w="1332" w:type="dxa"/>
            <w:vAlign w:val="center"/>
          </w:tcPr>
          <w:p>
            <w:pPr>
              <w:pStyle w:val="15"/>
            </w:pPr>
            <w:r>
              <w:t>持续影响周期</w:t>
            </w:r>
          </w:p>
        </w:tc>
        <w:tc>
          <w:tcPr>
            <w:tcW w:w="2891" w:type="dxa"/>
            <w:vAlign w:val="center"/>
          </w:tcPr>
          <w:p>
            <w:pPr>
              <w:pStyle w:val="15"/>
            </w:pPr>
            <w:r>
              <w:t>考察项目对参与活动群体的持续影响周期</w:t>
            </w:r>
          </w:p>
        </w:tc>
        <w:tc>
          <w:tcPr>
            <w:tcW w:w="1276" w:type="dxa"/>
            <w:vAlign w:val="center"/>
          </w:tcPr>
          <w:p>
            <w:pPr>
              <w:pStyle w:val="15"/>
            </w:pPr>
            <w:r>
              <w:t>≥1年</w:t>
            </w:r>
          </w:p>
        </w:tc>
        <w:tc>
          <w:tcPr>
            <w:tcW w:w="1843" w:type="dxa"/>
            <w:vAlign w:val="center"/>
          </w:tcPr>
          <w:p>
            <w:pPr>
              <w:pStyle w:val="15"/>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5"/>
            </w:pPr>
            <w:r>
              <w:t>服务对象满意度指标</w:t>
            </w:r>
          </w:p>
        </w:tc>
        <w:tc>
          <w:tcPr>
            <w:tcW w:w="1332" w:type="dxa"/>
            <w:vAlign w:val="center"/>
          </w:tcPr>
          <w:p>
            <w:pPr>
              <w:pStyle w:val="15"/>
            </w:pPr>
            <w:r>
              <w:t>社会公众满意率</w:t>
            </w:r>
          </w:p>
        </w:tc>
        <w:tc>
          <w:tcPr>
            <w:tcW w:w="2891" w:type="dxa"/>
            <w:vAlign w:val="center"/>
          </w:tcPr>
          <w:p>
            <w:pPr>
              <w:pStyle w:val="15"/>
            </w:pPr>
            <w:r>
              <w:t>考察社会公众满意度</w:t>
            </w:r>
          </w:p>
        </w:tc>
        <w:tc>
          <w:tcPr>
            <w:tcW w:w="1276" w:type="dxa"/>
            <w:vAlign w:val="center"/>
          </w:tcPr>
          <w:p>
            <w:pPr>
              <w:pStyle w:val="15"/>
            </w:pPr>
            <w:r>
              <w:t>≥0.9</w:t>
            </w:r>
          </w:p>
        </w:tc>
        <w:tc>
          <w:tcPr>
            <w:tcW w:w="1843" w:type="dxa"/>
            <w:vAlign w:val="center"/>
          </w:tcPr>
          <w:p>
            <w:pPr>
              <w:pStyle w:val="15"/>
            </w:pPr>
            <w:r>
              <w:t>问卷调查</w:t>
            </w:r>
          </w:p>
        </w:tc>
      </w:tr>
    </w:tbl>
    <w:p/>
    <w:p/>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3" w:name="_Toc471398468"/>
      <w:r>
        <w:rPr>
          <w:rFonts w:ascii="Times New Roman" w:hAnsi="Times New Roman" w:eastAsia="仿宋_GB2312" w:cs="Times New Roman"/>
          <w:sz w:val="32"/>
          <w:szCs w:val="24"/>
        </w:rPr>
        <w:t>202</w:t>
      </w:r>
      <w:r>
        <w:rPr>
          <w:rFonts w:hint="eastAsia" w:ascii="Times New Roman" w:hAnsi="Times New Roman" w:eastAsia="仿宋_GB2312" w:cs="Times New Roman"/>
          <w:sz w:val="32"/>
          <w:szCs w:val="24"/>
          <w:lang w:val="en-US" w:eastAsia="zh-CN"/>
        </w:rPr>
        <w:t>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3"/>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4"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4"/>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ascii="方正小标宋_GBK" w:eastAsia="方正小标宋_GBK" w:cs="Times New Roman"/>
                <w:sz w:val="24"/>
              </w:rPr>
              <w:t>香河县</w:t>
            </w:r>
            <w:r>
              <w:rPr>
                <w:rFonts w:hint="eastAsia" w:ascii="方正小标宋_GBK" w:eastAsia="方正小标宋_GBK"/>
                <w:sz w:val="24"/>
                <w:lang w:val="en-US" w:eastAsia="zh-CN"/>
              </w:rPr>
              <w:t>科学技术协会</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w:t>
            </w:r>
            <w:r>
              <w:rPr>
                <w:rFonts w:hint="eastAsia" w:ascii="方正书宋_GBK" w:eastAsia="方正书宋_GBK" w:cs="Times New Roman"/>
                <w:b/>
                <w:lang w:eastAsia="zh-CN"/>
              </w:rPr>
              <w:t>单位</w:t>
            </w:r>
            <w:r>
              <w:rPr>
                <w:rFonts w:ascii="方正书宋_GBK" w:eastAsia="方正书宋_GBK" w:cs="Times New Roman"/>
                <w:b/>
              </w:rPr>
              <w:t>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香河县科学技术协会（</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9.10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科学技术协会</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：香河县</w:t>
            </w:r>
            <w:r>
              <w:rPr>
                <w:rFonts w:hint="eastAsia" w:ascii="Times New Roman" w:hAnsi="Times New Roman" w:eastAsia="仿宋_GB2312" w:cs="Times New Roman"/>
                <w:kern w:val="0"/>
                <w:sz w:val="22"/>
                <w:lang w:val="en-US" w:eastAsia="zh-CN"/>
              </w:rPr>
              <w:t>科学技术协会</w:t>
            </w:r>
          </w:p>
        </w:tc>
        <w:tc>
          <w:tcPr>
            <w:tcW w:w="5103" w:type="dxa"/>
            <w:tcBorders>
              <w:top w:val="nil"/>
              <w:left w:val="nil"/>
              <w:bottom w:val="nil"/>
              <w:right w:val="nil"/>
            </w:tcBorders>
            <w:shd w:val="clear" w:color="auto" w:fill="auto"/>
            <w:noWrap/>
            <w:vAlign w:val="center"/>
          </w:tcPr>
          <w:p>
            <w:pPr>
              <w:widowControl/>
              <w:spacing w:line="584" w:lineRule="exact"/>
              <w:ind w:firstLine="1650" w:firstLineChars="750"/>
              <w:jc w:val="left"/>
              <w:rPr>
                <w:rFonts w:ascii="Times New Roman" w:hAnsi="Times New Roman" w:eastAsia="仿宋_GB2312" w:cs="Times New Roman"/>
                <w:kern w:val="0"/>
                <w:sz w:val="22"/>
              </w:rPr>
            </w:pPr>
            <w:r>
              <w:rPr>
                <w:rFonts w:ascii="Times New Roman" w:hAnsi="Times New Roman" w:eastAsia="仿宋_GB2312" w:cs="Times New Roman"/>
                <w:kern w:val="0"/>
                <w:sz w:val="22"/>
              </w:rPr>
              <w:t xml:space="preserve">截止时间：2021年12月31日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9.10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3E5D8E"/>
    <w:multiLevelType w:val="singleLevel"/>
    <w:tmpl w:val="113E5D8E"/>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RkYTcyNDE1ZTQ0ZTNmMzc2ZjE5MjgyOTJkZjg1ODIifQ=="/>
  </w:docVars>
  <w:rsids>
    <w:rsidRoot w:val="00D347CC"/>
    <w:rsid w:val="00007D86"/>
    <w:rsid w:val="000724DB"/>
    <w:rsid w:val="000F051B"/>
    <w:rsid w:val="001C1ECC"/>
    <w:rsid w:val="002C7716"/>
    <w:rsid w:val="004A34CA"/>
    <w:rsid w:val="004A54AA"/>
    <w:rsid w:val="004F2381"/>
    <w:rsid w:val="00741520"/>
    <w:rsid w:val="008B1F94"/>
    <w:rsid w:val="00940421"/>
    <w:rsid w:val="009C0E60"/>
    <w:rsid w:val="00AB1BD0"/>
    <w:rsid w:val="00AC06ED"/>
    <w:rsid w:val="00B80935"/>
    <w:rsid w:val="00B81206"/>
    <w:rsid w:val="00D347CC"/>
    <w:rsid w:val="00EE67B1"/>
    <w:rsid w:val="00F04CCB"/>
    <w:rsid w:val="00F85553"/>
    <w:rsid w:val="054267F2"/>
    <w:rsid w:val="0C964C15"/>
    <w:rsid w:val="2ADB6C73"/>
    <w:rsid w:val="2EA828E8"/>
    <w:rsid w:val="32FB039E"/>
    <w:rsid w:val="38597655"/>
    <w:rsid w:val="3D4A3110"/>
    <w:rsid w:val="3E572FDC"/>
    <w:rsid w:val="460F4170"/>
    <w:rsid w:val="4F64014F"/>
    <w:rsid w:val="5C460751"/>
    <w:rsid w:val="6A680FD6"/>
    <w:rsid w:val="72672D16"/>
    <w:rsid w:val="783114BE"/>
    <w:rsid w:val="7D6F3833"/>
    <w:rsid w:val="7D9C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6134</Words>
  <Characters>6427</Characters>
  <Lines>23</Lines>
  <Paragraphs>6</Paragraphs>
  <TotalTime>11</TotalTime>
  <ScaleCrop>false</ScaleCrop>
  <LinksUpToDate>false</LinksUpToDate>
  <CharactersWithSpaces>6501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xhkx8</cp:lastModifiedBy>
  <cp:lastPrinted>2018-01-30T06:12:00Z</cp:lastPrinted>
  <dcterms:modified xsi:type="dcterms:W3CDTF">2023-08-22T09:12:18Z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066DFF02DE494DFF94F22BF978305667</vt:lpwstr>
  </property>
</Properties>
</file>